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0D47" w:rsidRPr="002B0D47" w:rsidRDefault="002B0D47" w:rsidP="002B0D47">
      <w:pPr>
        <w:spacing w:before="100" w:beforeAutospacing="1" w:after="100" w:afterAutospacing="1" w:line="240" w:lineRule="auto"/>
        <w:rPr>
          <w:rFonts w:ascii="Calibri" w:eastAsia="Calibri" w:hAnsi="Calibri" w:cs="Calibri"/>
        </w:rPr>
      </w:pPr>
      <w:r w:rsidRPr="002B0D47">
        <w:rPr>
          <w:rFonts w:ascii="Calibri" w:eastAsia="Calibri" w:hAnsi="Calibri" w:cs="Calibri"/>
        </w:rPr>
        <w:t>Dear Colleagues,</w:t>
      </w:r>
    </w:p>
    <w:p w:rsidR="002B0D47" w:rsidRPr="002B0D47" w:rsidRDefault="002B0D47" w:rsidP="002B0D47">
      <w:pPr>
        <w:spacing w:before="100" w:beforeAutospacing="1" w:after="100" w:afterAutospacing="1" w:line="240" w:lineRule="auto"/>
        <w:rPr>
          <w:rFonts w:ascii="Calibri" w:eastAsia="Calibri" w:hAnsi="Calibri" w:cs="Calibri"/>
        </w:rPr>
      </w:pPr>
      <w:r w:rsidRPr="002B0D47">
        <w:rPr>
          <w:rFonts w:ascii="Calibri" w:eastAsia="Calibri" w:hAnsi="Calibri" w:cs="Calibri"/>
        </w:rPr>
        <w:t xml:space="preserve">We are pleased to invite you to register for the </w:t>
      </w:r>
      <w:r w:rsidRPr="002B0D47">
        <w:rPr>
          <w:rFonts w:ascii="Calibri" w:eastAsia="Calibri" w:hAnsi="Calibri" w:cs="Calibri"/>
          <w:b/>
          <w:bCs/>
        </w:rPr>
        <w:t>Winter 2020 Responsible of Conduct of Research course</w:t>
      </w:r>
      <w:r w:rsidRPr="002B0D47">
        <w:rPr>
          <w:rFonts w:ascii="Calibri" w:eastAsia="Calibri" w:hAnsi="Calibri" w:cs="Calibri"/>
        </w:rPr>
        <w:t>. </w:t>
      </w:r>
    </w:p>
    <w:p w:rsidR="002B0D47" w:rsidRPr="002B0D47" w:rsidRDefault="002B0D47" w:rsidP="002B0D47">
      <w:pPr>
        <w:spacing w:before="100" w:beforeAutospacing="1" w:after="100" w:afterAutospacing="1" w:line="240" w:lineRule="auto"/>
        <w:rPr>
          <w:rFonts w:ascii="Calibri" w:eastAsia="Calibri" w:hAnsi="Calibri" w:cs="Calibri"/>
        </w:rPr>
      </w:pPr>
      <w:r w:rsidRPr="002B0D47">
        <w:rPr>
          <w:rFonts w:ascii="Calibri" w:eastAsia="Calibri" w:hAnsi="Calibri" w:cs="Calibri"/>
          <w:b/>
          <w:bCs/>
          <w:lang w:val="en"/>
        </w:rPr>
        <w:t xml:space="preserve">Dates: </w:t>
      </w:r>
      <w:r w:rsidRPr="002B0D47">
        <w:rPr>
          <w:rFonts w:ascii="Calibri" w:eastAsia="Calibri" w:hAnsi="Calibri" w:cs="Calibri"/>
          <w:i/>
          <w:iCs/>
          <w:lang w:val="en"/>
        </w:rPr>
        <w:t>January 14, 15, and 16, 2020</w:t>
      </w:r>
    </w:p>
    <w:p w:rsidR="002B0D47" w:rsidRPr="002B0D47" w:rsidRDefault="002B0D47" w:rsidP="002B0D47">
      <w:pPr>
        <w:spacing w:before="100" w:beforeAutospacing="1" w:after="100" w:afterAutospacing="1" w:line="240" w:lineRule="auto"/>
        <w:rPr>
          <w:rFonts w:ascii="Calibri" w:eastAsia="Calibri" w:hAnsi="Calibri" w:cs="Calibri"/>
        </w:rPr>
      </w:pPr>
      <w:r w:rsidRPr="002B0D47">
        <w:rPr>
          <w:rFonts w:ascii="Calibri" w:eastAsia="Calibri" w:hAnsi="Calibri" w:cs="Calibri"/>
          <w:b/>
          <w:bCs/>
          <w:lang w:val="en"/>
        </w:rPr>
        <w:t xml:space="preserve">Time: </w:t>
      </w:r>
      <w:r w:rsidRPr="002B0D47">
        <w:rPr>
          <w:rFonts w:ascii="Calibri" w:eastAsia="Calibri" w:hAnsi="Calibri" w:cs="Calibri"/>
          <w:i/>
          <w:iCs/>
          <w:lang w:val="en"/>
        </w:rPr>
        <w:t>9:30 am-12:30 pm</w:t>
      </w:r>
    </w:p>
    <w:p w:rsidR="002B0D47" w:rsidRPr="002B0D47" w:rsidRDefault="002B0D47" w:rsidP="002B0D47">
      <w:pPr>
        <w:spacing w:before="100" w:beforeAutospacing="1" w:after="100" w:afterAutospacing="1" w:line="240" w:lineRule="auto"/>
        <w:rPr>
          <w:rFonts w:ascii="Calibri" w:eastAsia="Calibri" w:hAnsi="Calibri" w:cs="Calibri"/>
        </w:rPr>
      </w:pPr>
      <w:r w:rsidRPr="002B0D47">
        <w:rPr>
          <w:rFonts w:ascii="Calibri" w:eastAsia="Calibri" w:hAnsi="Calibri" w:cs="Calibri"/>
          <w:b/>
          <w:bCs/>
          <w:lang w:val="en"/>
        </w:rPr>
        <w:t>Location</w:t>
      </w:r>
      <w:r w:rsidRPr="002B0D47">
        <w:rPr>
          <w:rFonts w:ascii="Calibri" w:eastAsia="Calibri" w:hAnsi="Calibri" w:cs="Calibri"/>
          <w:lang w:val="en"/>
        </w:rPr>
        <w:t xml:space="preserve">: </w:t>
      </w:r>
      <w:r w:rsidRPr="002B0D47">
        <w:rPr>
          <w:rFonts w:ascii="Calibri" w:eastAsia="Calibri" w:hAnsi="Calibri" w:cs="Calibri"/>
          <w:i/>
          <w:iCs/>
          <w:lang w:val="en"/>
        </w:rPr>
        <w:t>Science Center Hall A</w:t>
      </w:r>
    </w:p>
    <w:p w:rsidR="002B0D47" w:rsidRPr="002B0D47" w:rsidRDefault="002B0D47" w:rsidP="002B0D47">
      <w:pPr>
        <w:spacing w:before="100" w:beforeAutospacing="1" w:after="100" w:afterAutospacing="1" w:line="240" w:lineRule="auto"/>
        <w:rPr>
          <w:rFonts w:ascii="Calibri" w:eastAsia="Calibri" w:hAnsi="Calibri" w:cs="Calibri"/>
        </w:rPr>
      </w:pPr>
      <w:r w:rsidRPr="002B0D47">
        <w:rPr>
          <w:rFonts w:ascii="Calibri" w:eastAsia="Calibri" w:hAnsi="Calibri" w:cs="Calibri"/>
          <w:b/>
          <w:bCs/>
          <w:lang w:val="en"/>
        </w:rPr>
        <w:t>Registration Information</w:t>
      </w:r>
      <w:r w:rsidRPr="002B0D47">
        <w:rPr>
          <w:rFonts w:ascii="Calibri" w:eastAsia="Calibri" w:hAnsi="Calibri" w:cs="Calibri"/>
          <w:lang w:val="en"/>
        </w:rPr>
        <w:t xml:space="preserve">:  This course can be found in the Harvard Training Portal (HTP). Registration can be </w:t>
      </w:r>
      <w:hyperlink r:id="rId5" w:history="1">
        <w:r w:rsidRPr="002B0D47">
          <w:rPr>
            <w:rFonts w:ascii="Calibri" w:eastAsia="Calibri" w:hAnsi="Calibri" w:cs="Calibri"/>
            <w:color w:val="9D454F"/>
            <w:u w:val="single"/>
            <w:lang w:val="en"/>
          </w:rPr>
          <w:t>accessed via this link</w:t>
        </w:r>
      </w:hyperlink>
      <w:r w:rsidRPr="002B0D47">
        <w:rPr>
          <w:rFonts w:ascii="Calibri" w:eastAsia="Calibri" w:hAnsi="Calibri" w:cs="Calibri"/>
          <w:lang w:val="en"/>
        </w:rPr>
        <w:t xml:space="preserve">. </w:t>
      </w:r>
    </w:p>
    <w:p w:rsidR="002B0D47" w:rsidRPr="002B0D47" w:rsidRDefault="002B0D47" w:rsidP="002B0D47">
      <w:pPr>
        <w:spacing w:before="100" w:beforeAutospacing="1" w:after="100" w:afterAutospacing="1" w:line="240" w:lineRule="auto"/>
        <w:rPr>
          <w:rFonts w:ascii="Calibri" w:eastAsia="Calibri" w:hAnsi="Calibri" w:cs="Calibri"/>
          <w:lang w:val="en"/>
        </w:rPr>
      </w:pPr>
    </w:p>
    <w:p w:rsidR="002B0D47" w:rsidRPr="002B0D47" w:rsidRDefault="002B0D47" w:rsidP="002B0D47">
      <w:pPr>
        <w:spacing w:before="100" w:beforeAutospacing="1" w:after="100" w:afterAutospacing="1" w:line="240" w:lineRule="auto"/>
        <w:rPr>
          <w:rFonts w:ascii="Calibri" w:eastAsia="Calibri" w:hAnsi="Calibri" w:cs="Calibri"/>
        </w:rPr>
      </w:pPr>
      <w:r w:rsidRPr="002B0D47">
        <w:rPr>
          <w:rFonts w:ascii="Calibri" w:eastAsia="Calibri" w:hAnsi="Calibri" w:cs="Calibri"/>
          <w:lang w:val="en"/>
        </w:rPr>
        <w:t>The Responsible Conduct of Research (RCR) course fulfills the National Science Foundation (NSF) and National Institutes of Health (NIH) requirements for RCR instruction and utilizes interactive presentations and engaging discussions with Harvard faculty and staff on a variety of research topics and practices.  The course is available to all Harvard affiliates but is also required for the following trainees:</w:t>
      </w:r>
    </w:p>
    <w:p w:rsidR="002B0D47" w:rsidRPr="002B0D47" w:rsidRDefault="002B0D47" w:rsidP="002B0D47">
      <w:pPr>
        <w:numPr>
          <w:ilvl w:val="0"/>
          <w:numId w:val="1"/>
        </w:numPr>
        <w:spacing w:after="0" w:line="240" w:lineRule="auto"/>
        <w:rPr>
          <w:rFonts w:ascii="Calibri" w:eastAsia="Times New Roman" w:hAnsi="Calibri" w:cs="Calibri"/>
        </w:rPr>
      </w:pPr>
      <w:r w:rsidRPr="002B0D47">
        <w:rPr>
          <w:rFonts w:ascii="Calibri" w:eastAsia="Times New Roman" w:hAnsi="Calibri" w:cs="Calibri"/>
          <w:b/>
          <w:bCs/>
        </w:rPr>
        <w:t>For NIH researchers</w:t>
      </w:r>
      <w:r w:rsidRPr="002B0D47">
        <w:rPr>
          <w:rFonts w:ascii="Calibri" w:eastAsia="Times New Roman" w:hAnsi="Calibri" w:cs="Calibri"/>
        </w:rPr>
        <w:t>: All undergraduates, graduate students, postdoctoral fellows, and junior faculty receiving support through any NIH training, career development award (individual or institutional), research education grant, and dissertation research grant must receive instruction in responsible conduct of research (e.g., grant mechanisms D43, D71, F05, F30, F31, F32, F33, F34, F37, F38, K01, K02, K05, K07, K08, K12, K18, K22, K23, K24, K25, K26, K30, K99/R00, KL1, KL2, R25, R36, T15, T32, T34, T35, T36, T37, T90/R90, TL1, TU2, and U2R). </w:t>
      </w:r>
    </w:p>
    <w:p w:rsidR="002B0D47" w:rsidRPr="002B0D47" w:rsidRDefault="002B0D47" w:rsidP="002B0D47">
      <w:pPr>
        <w:spacing w:after="0" w:line="240" w:lineRule="auto"/>
        <w:rPr>
          <w:rFonts w:ascii="Calibri" w:eastAsia="Calibri" w:hAnsi="Calibri" w:cs="Calibri"/>
        </w:rPr>
      </w:pPr>
      <w:r w:rsidRPr="002B0D47">
        <w:rPr>
          <w:rFonts w:ascii="Calibri" w:eastAsia="Calibri" w:hAnsi="Calibri" w:cs="Calibri"/>
        </w:rPr>
        <w:t> </w:t>
      </w:r>
    </w:p>
    <w:p w:rsidR="002B0D47" w:rsidRPr="002B0D47" w:rsidRDefault="002B0D47" w:rsidP="002B0D47">
      <w:pPr>
        <w:numPr>
          <w:ilvl w:val="0"/>
          <w:numId w:val="2"/>
        </w:numPr>
        <w:spacing w:after="0" w:line="240" w:lineRule="auto"/>
        <w:rPr>
          <w:rFonts w:ascii="Calibri" w:eastAsia="Times New Roman" w:hAnsi="Calibri" w:cs="Calibri"/>
        </w:rPr>
      </w:pPr>
      <w:r w:rsidRPr="002B0D47">
        <w:rPr>
          <w:rFonts w:ascii="Calibri" w:eastAsia="Times New Roman" w:hAnsi="Calibri" w:cs="Calibri"/>
          <w:b/>
          <w:bCs/>
        </w:rPr>
        <w:t>For NSF researchers</w:t>
      </w:r>
      <w:r w:rsidRPr="002B0D47">
        <w:rPr>
          <w:rFonts w:ascii="Calibri" w:eastAsia="Times New Roman" w:hAnsi="Calibri" w:cs="Calibri"/>
        </w:rPr>
        <w:t xml:space="preserve">: NSF expects institutions to be able to verify that those students (undergraduates and graduates) and postdoctoral researchers who receive NSF funds (support from salary and/or stipends to conduct research on NSF grants) will obtain RCR training. </w:t>
      </w:r>
    </w:p>
    <w:p w:rsidR="002B0D47" w:rsidRPr="002B0D47" w:rsidRDefault="002B0D47" w:rsidP="002B0D47">
      <w:pPr>
        <w:spacing w:after="0" w:line="240" w:lineRule="auto"/>
        <w:rPr>
          <w:rFonts w:ascii="Calibri" w:eastAsia="Calibri" w:hAnsi="Calibri" w:cs="Calibri"/>
        </w:rPr>
      </w:pPr>
      <w:r w:rsidRPr="002B0D47">
        <w:rPr>
          <w:rFonts w:ascii="Calibri" w:eastAsia="Calibri" w:hAnsi="Calibri" w:cs="Calibri"/>
        </w:rPr>
        <w:t> </w:t>
      </w:r>
    </w:p>
    <w:p w:rsidR="002B0D47" w:rsidRPr="002B0D47" w:rsidRDefault="002B0D47" w:rsidP="002B0D47">
      <w:pPr>
        <w:spacing w:after="0" w:line="240" w:lineRule="auto"/>
        <w:rPr>
          <w:rFonts w:ascii="Calibri" w:eastAsia="Calibri" w:hAnsi="Calibri" w:cs="Calibri"/>
        </w:rPr>
      </w:pPr>
      <w:r w:rsidRPr="002B0D47">
        <w:rPr>
          <w:rFonts w:ascii="Calibri" w:eastAsia="Calibri" w:hAnsi="Calibri" w:cs="Calibri"/>
        </w:rPr>
        <w:t xml:space="preserve">Please share this information with any potential students or postdoctoral fellows who fall under these requirements.  Please contact </w:t>
      </w:r>
      <w:hyperlink r:id="rId6" w:history="1">
        <w:r w:rsidRPr="002B0D47">
          <w:rPr>
            <w:rFonts w:ascii="Calibri" w:eastAsia="Calibri" w:hAnsi="Calibri" w:cs="Calibri"/>
            <w:color w:val="9D454F"/>
            <w:u w:val="single"/>
          </w:rPr>
          <w:t>Roanne Bosch</w:t>
        </w:r>
      </w:hyperlink>
      <w:r w:rsidRPr="002B0D47">
        <w:rPr>
          <w:rFonts w:ascii="Calibri" w:eastAsia="Calibri" w:hAnsi="Calibri" w:cs="Calibri"/>
        </w:rPr>
        <w:t xml:space="preserve"> for more details or if you need a list of attendees from the previous sessions.</w:t>
      </w:r>
    </w:p>
    <w:p w:rsidR="002B0D47" w:rsidRPr="002B0D47" w:rsidRDefault="002B0D47" w:rsidP="002B0D47">
      <w:pPr>
        <w:spacing w:after="0" w:line="240" w:lineRule="auto"/>
        <w:rPr>
          <w:rFonts w:ascii="Calibri" w:eastAsia="Calibri" w:hAnsi="Calibri" w:cs="Calibri"/>
          <w:lang w:val="en"/>
        </w:rPr>
      </w:pPr>
      <w:r w:rsidRPr="002B0D47">
        <w:rPr>
          <w:rFonts w:ascii="Calibri" w:eastAsia="Calibri" w:hAnsi="Calibri" w:cs="Calibri"/>
          <w:lang w:val="en"/>
        </w:rPr>
        <w:t> </w:t>
      </w:r>
    </w:p>
    <w:p w:rsidR="002B0D47" w:rsidRPr="002B0D47" w:rsidRDefault="002B0D47" w:rsidP="002B0D47">
      <w:pPr>
        <w:spacing w:after="0" w:line="240" w:lineRule="auto"/>
        <w:rPr>
          <w:rFonts w:ascii="Calibri" w:eastAsia="Calibri" w:hAnsi="Calibri" w:cs="Calibri"/>
        </w:rPr>
      </w:pPr>
    </w:p>
    <w:p w:rsidR="002B0D47" w:rsidRPr="002B0D47" w:rsidRDefault="002B0D47" w:rsidP="002B0D47">
      <w:pPr>
        <w:spacing w:after="0" w:line="240" w:lineRule="auto"/>
        <w:rPr>
          <w:rFonts w:ascii="Calibri" w:eastAsia="Calibri" w:hAnsi="Calibri" w:cs="Calibri"/>
        </w:rPr>
      </w:pPr>
      <w:r w:rsidRPr="002B0D47">
        <w:rPr>
          <w:rFonts w:ascii="Calibri" w:eastAsia="Calibri" w:hAnsi="Calibri" w:cs="Calibri"/>
          <w:b/>
          <w:bCs/>
          <w:lang w:val="en"/>
        </w:rPr>
        <w:t>Course Description</w:t>
      </w:r>
      <w:r w:rsidRPr="002B0D47">
        <w:rPr>
          <w:rFonts w:ascii="Calibri" w:eastAsia="Calibri" w:hAnsi="Calibri" w:cs="Calibri"/>
          <w:lang w:val="en"/>
        </w:rPr>
        <w:t>: Available to all Harvard-affiliated individuals, the RCR course is a highly recommended “best practices” course for those desiring to examine basic ethical and regulatory requirements for conducting research. It is also an excellent professional opportunity for anyone interested in furthering a career in research. Topics include: </w:t>
      </w:r>
    </w:p>
    <w:p w:rsidR="002B0D47" w:rsidRPr="002B0D47" w:rsidRDefault="002B0D47" w:rsidP="002B0D47">
      <w:pPr>
        <w:numPr>
          <w:ilvl w:val="0"/>
          <w:numId w:val="3"/>
        </w:numPr>
        <w:spacing w:after="0" w:line="240" w:lineRule="auto"/>
        <w:rPr>
          <w:rFonts w:ascii="Calibri" w:eastAsia="Times New Roman" w:hAnsi="Calibri" w:cs="Calibri"/>
        </w:rPr>
      </w:pPr>
      <w:r w:rsidRPr="002B0D47">
        <w:rPr>
          <w:rFonts w:ascii="Calibri" w:eastAsia="Times New Roman" w:hAnsi="Calibri" w:cs="Calibri"/>
          <w:lang w:val="en"/>
        </w:rPr>
        <w:t>Mentor/Mentee Relationship and Responsibilities</w:t>
      </w:r>
    </w:p>
    <w:p w:rsidR="002B0D47" w:rsidRPr="002B0D47" w:rsidRDefault="002B0D47" w:rsidP="002B0D47">
      <w:pPr>
        <w:numPr>
          <w:ilvl w:val="0"/>
          <w:numId w:val="3"/>
        </w:numPr>
        <w:spacing w:after="0" w:line="240" w:lineRule="auto"/>
        <w:rPr>
          <w:rFonts w:ascii="Calibri" w:eastAsia="Times New Roman" w:hAnsi="Calibri" w:cs="Calibri"/>
        </w:rPr>
      </w:pPr>
      <w:r w:rsidRPr="002B0D47">
        <w:rPr>
          <w:rFonts w:ascii="Calibri" w:eastAsia="Times New Roman" w:hAnsi="Calibri" w:cs="Calibri"/>
          <w:lang w:val="en"/>
        </w:rPr>
        <w:t>International Research</w:t>
      </w:r>
    </w:p>
    <w:p w:rsidR="002B0D47" w:rsidRPr="002B0D47" w:rsidRDefault="002B0D47" w:rsidP="002B0D47">
      <w:pPr>
        <w:numPr>
          <w:ilvl w:val="0"/>
          <w:numId w:val="3"/>
        </w:numPr>
        <w:spacing w:after="0" w:line="240" w:lineRule="auto"/>
        <w:rPr>
          <w:rFonts w:ascii="Calibri" w:eastAsia="Times New Roman" w:hAnsi="Calibri" w:cs="Calibri"/>
        </w:rPr>
      </w:pPr>
      <w:r w:rsidRPr="002B0D47">
        <w:rPr>
          <w:rFonts w:ascii="Calibri" w:eastAsia="Times New Roman" w:hAnsi="Calibri" w:cs="Calibri"/>
          <w:lang w:val="en"/>
        </w:rPr>
        <w:t>Data Acquisition, Samples, and Tools: Ownership, Protection and Management</w:t>
      </w:r>
    </w:p>
    <w:p w:rsidR="002B0D47" w:rsidRPr="002B0D47" w:rsidRDefault="002B0D47" w:rsidP="002B0D47">
      <w:pPr>
        <w:numPr>
          <w:ilvl w:val="0"/>
          <w:numId w:val="3"/>
        </w:numPr>
        <w:spacing w:after="0" w:line="240" w:lineRule="auto"/>
        <w:rPr>
          <w:rFonts w:ascii="Calibri" w:eastAsia="Times New Roman" w:hAnsi="Calibri" w:cs="Calibri"/>
        </w:rPr>
      </w:pPr>
      <w:r w:rsidRPr="002B0D47">
        <w:rPr>
          <w:rFonts w:ascii="Calibri" w:eastAsia="Times New Roman" w:hAnsi="Calibri" w:cs="Calibri"/>
          <w:lang w:val="en"/>
        </w:rPr>
        <w:t>Responsible Authorship, Publication, and Peer Review</w:t>
      </w:r>
    </w:p>
    <w:p w:rsidR="002B0D47" w:rsidRPr="002B0D47" w:rsidRDefault="002B0D47" w:rsidP="002B0D47">
      <w:pPr>
        <w:numPr>
          <w:ilvl w:val="0"/>
          <w:numId w:val="3"/>
        </w:numPr>
        <w:spacing w:after="0" w:line="240" w:lineRule="auto"/>
        <w:rPr>
          <w:rFonts w:ascii="Calibri" w:eastAsia="Times New Roman" w:hAnsi="Calibri" w:cs="Calibri"/>
        </w:rPr>
      </w:pPr>
      <w:r w:rsidRPr="002B0D47">
        <w:rPr>
          <w:rFonts w:ascii="Calibri" w:eastAsia="Times New Roman" w:hAnsi="Calibri" w:cs="Calibri"/>
          <w:lang w:val="en"/>
        </w:rPr>
        <w:t>Conflicts of Interest &amp; Commitment—Personal, Professional, and Financial</w:t>
      </w:r>
    </w:p>
    <w:p w:rsidR="002B0D47" w:rsidRPr="002B0D47" w:rsidRDefault="002B0D47" w:rsidP="002B0D47">
      <w:pPr>
        <w:numPr>
          <w:ilvl w:val="0"/>
          <w:numId w:val="3"/>
        </w:numPr>
        <w:spacing w:after="0" w:line="240" w:lineRule="auto"/>
        <w:rPr>
          <w:rFonts w:ascii="Calibri" w:eastAsia="Times New Roman" w:hAnsi="Calibri" w:cs="Calibri"/>
        </w:rPr>
      </w:pPr>
      <w:r w:rsidRPr="002B0D47">
        <w:rPr>
          <w:rFonts w:ascii="Calibri" w:eastAsia="Times New Roman" w:hAnsi="Calibri" w:cs="Calibri"/>
          <w:lang w:val="en"/>
        </w:rPr>
        <w:t>Contemporary Ethical Issues in Research</w:t>
      </w:r>
    </w:p>
    <w:p w:rsidR="002B0D47" w:rsidRPr="002B0D47" w:rsidRDefault="002B0D47" w:rsidP="002B0D47">
      <w:pPr>
        <w:numPr>
          <w:ilvl w:val="0"/>
          <w:numId w:val="3"/>
        </w:numPr>
        <w:spacing w:after="0" w:line="240" w:lineRule="auto"/>
        <w:rPr>
          <w:rFonts w:ascii="Calibri" w:eastAsia="Times New Roman" w:hAnsi="Calibri" w:cs="Calibri"/>
        </w:rPr>
      </w:pPr>
      <w:r w:rsidRPr="002B0D47">
        <w:rPr>
          <w:rFonts w:ascii="Calibri" w:eastAsia="Times New Roman" w:hAnsi="Calibri" w:cs="Calibri"/>
          <w:lang w:val="en"/>
        </w:rPr>
        <w:lastRenderedPageBreak/>
        <w:t>Collaborative Research</w:t>
      </w:r>
    </w:p>
    <w:p w:rsidR="002B0D47" w:rsidRPr="002B0D47" w:rsidRDefault="002B0D47" w:rsidP="002B0D47">
      <w:pPr>
        <w:numPr>
          <w:ilvl w:val="0"/>
          <w:numId w:val="3"/>
        </w:numPr>
        <w:spacing w:after="0" w:line="240" w:lineRule="auto"/>
        <w:rPr>
          <w:rFonts w:ascii="Calibri" w:eastAsia="Times New Roman" w:hAnsi="Calibri" w:cs="Calibri"/>
        </w:rPr>
      </w:pPr>
      <w:r w:rsidRPr="002B0D47">
        <w:rPr>
          <w:rFonts w:ascii="Calibri" w:eastAsia="Times New Roman" w:hAnsi="Calibri" w:cs="Calibri"/>
          <w:lang w:val="en"/>
        </w:rPr>
        <w:t>Emerging Intellectual Property and Business Startups</w:t>
      </w:r>
    </w:p>
    <w:p w:rsidR="002B0D47" w:rsidRPr="002B0D47" w:rsidRDefault="002B0D47" w:rsidP="002B0D47">
      <w:pPr>
        <w:numPr>
          <w:ilvl w:val="0"/>
          <w:numId w:val="3"/>
        </w:numPr>
        <w:spacing w:after="0" w:line="240" w:lineRule="auto"/>
        <w:rPr>
          <w:rFonts w:ascii="Calibri" w:eastAsia="Times New Roman" w:hAnsi="Calibri" w:cs="Calibri"/>
        </w:rPr>
      </w:pPr>
      <w:r w:rsidRPr="002B0D47">
        <w:rPr>
          <w:rFonts w:ascii="Calibri" w:eastAsia="Times New Roman" w:hAnsi="Calibri" w:cs="Calibri"/>
          <w:lang w:val="en"/>
        </w:rPr>
        <w:t>Effort Commitment [online training module to be assigned to registrants]</w:t>
      </w:r>
    </w:p>
    <w:p w:rsidR="002B0D47" w:rsidRPr="002B0D47" w:rsidRDefault="002B0D47" w:rsidP="002B0D47">
      <w:pPr>
        <w:spacing w:after="0" w:line="240" w:lineRule="auto"/>
        <w:rPr>
          <w:rFonts w:ascii="Calibri" w:eastAsia="Calibri" w:hAnsi="Calibri" w:cs="Calibri"/>
        </w:rPr>
      </w:pPr>
      <w:r w:rsidRPr="002B0D47">
        <w:rPr>
          <w:rFonts w:ascii="Calibri" w:eastAsia="Calibri" w:hAnsi="Calibri" w:cs="Calibri"/>
          <w:lang w:val="en"/>
        </w:rPr>
        <w:t> </w:t>
      </w:r>
    </w:p>
    <w:p w:rsidR="002B0D47" w:rsidRPr="002B0D47" w:rsidRDefault="002B0D47" w:rsidP="002B0D47">
      <w:pPr>
        <w:spacing w:after="0" w:line="240" w:lineRule="auto"/>
        <w:rPr>
          <w:rFonts w:ascii="Calibri" w:eastAsia="Calibri" w:hAnsi="Calibri" w:cs="Calibri"/>
        </w:rPr>
      </w:pPr>
      <w:r w:rsidRPr="002B0D47">
        <w:rPr>
          <w:rFonts w:ascii="Calibri" w:eastAsia="Calibri" w:hAnsi="Calibri" w:cs="Calibri"/>
          <w:lang w:val="en"/>
        </w:rPr>
        <w:t>Course requirements include attendance at all lectures, participation in class discussions, a required online training module in effort commitment for researchers, and completion of a final assessment. A certification of completion will be indicated in the Harvard Training Portal to all participants who have attended all sessions and completed the required online training module.</w:t>
      </w:r>
    </w:p>
    <w:p w:rsidR="002B0D47" w:rsidRPr="002B0D47" w:rsidRDefault="002B0D47" w:rsidP="002B0D47">
      <w:pPr>
        <w:spacing w:after="0" w:line="240" w:lineRule="auto"/>
        <w:rPr>
          <w:rFonts w:ascii="Calibri" w:eastAsia="Calibri" w:hAnsi="Calibri" w:cs="Calibri"/>
        </w:rPr>
      </w:pPr>
      <w:r w:rsidRPr="002B0D47">
        <w:rPr>
          <w:rFonts w:ascii="Calibri" w:eastAsia="Calibri" w:hAnsi="Calibri" w:cs="Calibri"/>
        </w:rPr>
        <w:t> </w:t>
      </w:r>
    </w:p>
    <w:p w:rsidR="002B0D47" w:rsidRPr="002B0D47" w:rsidRDefault="002B0D47" w:rsidP="002B0D47">
      <w:pPr>
        <w:spacing w:after="0" w:line="240" w:lineRule="auto"/>
        <w:rPr>
          <w:rFonts w:ascii="Calibri" w:eastAsia="Calibri" w:hAnsi="Calibri" w:cs="Calibri"/>
        </w:rPr>
      </w:pPr>
      <w:r w:rsidRPr="002B0D47">
        <w:rPr>
          <w:rFonts w:ascii="Calibri" w:eastAsia="Calibri" w:hAnsi="Calibri" w:cs="Calibri"/>
        </w:rPr>
        <w:t xml:space="preserve">For other questions related to RCR training, please contact </w:t>
      </w:r>
      <w:hyperlink r:id="rId7" w:history="1">
        <w:r w:rsidRPr="002B0D47">
          <w:rPr>
            <w:rFonts w:ascii="Calibri" w:eastAsia="Calibri" w:hAnsi="Calibri" w:cs="Calibri"/>
            <w:color w:val="9D454F"/>
            <w:u w:val="single"/>
          </w:rPr>
          <w:t>Stacey Springs</w:t>
        </w:r>
      </w:hyperlink>
      <w:r w:rsidRPr="002B0D47">
        <w:rPr>
          <w:rFonts w:ascii="Calibri" w:eastAsia="Calibri" w:hAnsi="Calibri" w:cs="Calibri"/>
        </w:rPr>
        <w:t>. </w:t>
      </w:r>
    </w:p>
    <w:p w:rsidR="00E54CE3" w:rsidRDefault="00E54CE3">
      <w:bookmarkStart w:id="0" w:name="_GoBack"/>
      <w:bookmarkEnd w:id="0"/>
    </w:p>
    <w:sectPr w:rsidR="00E54C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943A2"/>
    <w:multiLevelType w:val="multilevel"/>
    <w:tmpl w:val="ADD453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3202DD4"/>
    <w:multiLevelType w:val="multilevel"/>
    <w:tmpl w:val="920A1D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6D86FCD"/>
    <w:multiLevelType w:val="multilevel"/>
    <w:tmpl w:val="C15C8E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D47"/>
    <w:rsid w:val="002B0D47"/>
    <w:rsid w:val="00E54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660439-EC0A-4DC4-AC93-53DAFA40E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2432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tacey_Springs@fas.harvard.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annebosch@fas.harvard.edu" TargetMode="External"/><Relationship Id="rId5" Type="http://schemas.openxmlformats.org/officeDocument/2006/relationships/hyperlink" Target="https://trainingportal.harvard.edu/Saba/Web_spf/NA1PRD0068/app/shared;spf-url=common%2Fledetail%2Fcours00000000000712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496</Words>
  <Characters>2831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Bosch, Roanne Elizabeth</dc:creator>
  <cp:keywords/>
  <dc:description/>
  <cp:lastModifiedBy>Bosch, Roanne Elizabeth</cp:lastModifiedBy>
  <cp:revision>1</cp:revision>
  <dcterms:created xsi:type="dcterms:W3CDTF">2019-11-20T18:34:00Z</dcterms:created>
  <dcterms:modified xsi:type="dcterms:W3CDTF">2019-11-20T18:35:00Z</dcterms:modified>
</cp:coreProperties>
</file>