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31AC" w14:textId="37645DF3" w:rsidR="00F1617B" w:rsidRDefault="00F1617B" w:rsidP="00455D98">
      <w:pPr>
        <w:jc w:val="center"/>
        <w:rPr>
          <w:b/>
        </w:rPr>
      </w:pPr>
      <w:bookmarkStart w:id="0" w:name="_GoBack"/>
      <w:bookmarkEnd w:id="0"/>
      <w:r>
        <w:rPr>
          <w:b/>
        </w:rPr>
        <w:t xml:space="preserve">FAS and SEAS </w:t>
      </w:r>
      <w:r w:rsidRPr="008760B6">
        <w:rPr>
          <w:b/>
        </w:rPr>
        <w:t>Guidance</w:t>
      </w:r>
      <w:r>
        <w:rPr>
          <w:b/>
        </w:rPr>
        <w:t xml:space="preserve"> on Complying with </w:t>
      </w:r>
      <w:r w:rsidR="00455D98">
        <w:rPr>
          <w:b/>
        </w:rPr>
        <w:br/>
      </w:r>
      <w:r>
        <w:rPr>
          <w:b/>
        </w:rPr>
        <w:t xml:space="preserve">NSF Policy when Reporting Current </w:t>
      </w:r>
      <w:r w:rsidR="008A0034">
        <w:rPr>
          <w:b/>
        </w:rPr>
        <w:t>&amp;</w:t>
      </w:r>
      <w:r>
        <w:rPr>
          <w:b/>
        </w:rPr>
        <w:t xml:space="preserve"> Pending Support </w:t>
      </w:r>
    </w:p>
    <w:p w14:paraId="7E3C805D" w14:textId="77777777" w:rsidR="007A3046" w:rsidRDefault="007A3046" w:rsidP="007A3046">
      <w:pPr>
        <w:jc w:val="center"/>
        <w:rPr>
          <w:b/>
        </w:rPr>
      </w:pPr>
      <w:r>
        <w:rPr>
          <w:b/>
        </w:rPr>
        <w:t>October 2019</w:t>
      </w:r>
    </w:p>
    <w:p w14:paraId="72156D96" w14:textId="77777777" w:rsidR="007A3046" w:rsidRDefault="007A3046" w:rsidP="007A3046">
      <w:pPr>
        <w:jc w:val="center"/>
        <w:rPr>
          <w:b/>
        </w:rPr>
      </w:pPr>
    </w:p>
    <w:p w14:paraId="724FE6F6" w14:textId="4390E013" w:rsidR="007A3046" w:rsidRDefault="008B0ED2" w:rsidP="007A3046">
      <w:r>
        <w:t xml:space="preserve">The purpose of this guidance is to help Principal Investigators, researchers and staff determine what information should be included in Current </w:t>
      </w:r>
      <w:r w:rsidR="008A0034">
        <w:t>&amp;</w:t>
      </w:r>
      <w:r>
        <w:t xml:space="preserve"> Pending Support when applying for NSF funding. It is based on current agency policy and is subject to change as clarification is received from </w:t>
      </w:r>
      <w:r w:rsidR="00A9024F">
        <w:t>NSF</w:t>
      </w:r>
      <w:r>
        <w:t>.</w:t>
      </w:r>
    </w:p>
    <w:p w14:paraId="377B55AF" w14:textId="789FB254" w:rsidR="007A3046" w:rsidRDefault="00732ADF" w:rsidP="007A3046">
      <w:r>
        <w:t>The NSF’s Proposal &amp; Award Policy</w:t>
      </w:r>
      <w:r w:rsidR="0073509F">
        <w:t xml:space="preserve"> &amp; Procedures Guide (</w:t>
      </w:r>
      <w:r w:rsidR="007A3046">
        <w:t>PAPPG</w:t>
      </w:r>
      <w:r w:rsidR="0073509F">
        <w:t>)</w:t>
      </w:r>
      <w:r w:rsidR="00AA724D">
        <w:t xml:space="preserve"> lays out </w:t>
      </w:r>
      <w:r w:rsidR="004C1C51">
        <w:t xml:space="preserve">what information is required to be reported </w:t>
      </w:r>
      <w:r w:rsidR="00053C3F">
        <w:t>as Current &amp; Pending support at</w:t>
      </w:r>
      <w:r w:rsidR="007A3046">
        <w:t xml:space="preserve"> Ch</w:t>
      </w:r>
      <w:r w:rsidR="00053C3F">
        <w:t xml:space="preserve">apter </w:t>
      </w:r>
      <w:r w:rsidR="007A3046">
        <w:t xml:space="preserve">II.C.2.h. </w:t>
      </w:r>
      <w:r w:rsidR="005773E3">
        <w:t xml:space="preserve">(See excerpt at the end of this document.) </w:t>
      </w:r>
      <w:r w:rsidR="00F9792E">
        <w:t>W</w:t>
      </w:r>
      <w:r w:rsidR="006651A2">
        <w:t>e must report</w:t>
      </w:r>
      <w:r w:rsidR="00893C5C">
        <w:t xml:space="preserve"> </w:t>
      </w:r>
      <w:r w:rsidR="00F9792E">
        <w:t>a</w:t>
      </w:r>
      <w:r w:rsidR="002A025D">
        <w:t xml:space="preserve">ll current project </w:t>
      </w:r>
      <w:r w:rsidR="006443E2">
        <w:t>“</w:t>
      </w:r>
      <w:r w:rsidR="002A025D">
        <w:t>support from whatever source</w:t>
      </w:r>
      <w:r w:rsidR="006443E2">
        <w:t>,”</w:t>
      </w:r>
      <w:r w:rsidR="002A025D">
        <w:t xml:space="preserve"> </w:t>
      </w:r>
      <w:r w:rsidR="003179FA">
        <w:t xml:space="preserve">which includes all </w:t>
      </w:r>
      <w:r w:rsidR="00E41F35">
        <w:t>external and internal funding</w:t>
      </w:r>
      <w:r w:rsidR="002A025D">
        <w:t xml:space="preserve"> </w:t>
      </w:r>
      <w:r w:rsidR="00D25C80">
        <w:t>if “allocated toward specific projects.”</w:t>
      </w:r>
      <w:r w:rsidR="007A3046">
        <w:t xml:space="preserve"> </w:t>
      </w:r>
      <w:r w:rsidR="0058737C" w:rsidRPr="0058737C">
        <w:t xml:space="preserve">When </w:t>
      </w:r>
      <w:r w:rsidR="0064319C">
        <w:t>reporting</w:t>
      </w:r>
      <w:r w:rsidR="0058737C" w:rsidRPr="0058737C">
        <w:t xml:space="preserve"> Current &amp; Pending, “the total award amount for the entire award period covered (including indirect costs) must be shown as well as the number of person-months per year to be devoted to the project, regardless of source of support</w:t>
      </w:r>
      <w:r w:rsidR="0005714A">
        <w:t>;</w:t>
      </w:r>
      <w:r w:rsidR="0058737C" w:rsidRPr="0058737C">
        <w:t xml:space="preserve">” </w:t>
      </w:r>
      <w:r w:rsidR="00672644">
        <w:t>furthermore</w:t>
      </w:r>
      <w:r w:rsidR="0058737C" w:rsidRPr="0058737C">
        <w:t xml:space="preserve"> “projects or activities requiring a portion of time of the PI and other senior personnel must be included, even if they receive no salary support from the project(s).”</w:t>
      </w:r>
      <w:r w:rsidR="00DA3C12" w:rsidRPr="00DA3C12">
        <w:t xml:space="preserve"> </w:t>
      </w:r>
      <w:r w:rsidR="00DA3C12">
        <w:t>These requirements apply to the subject proposal to be submitted, as well as, ongoing projects and proposals</w:t>
      </w:r>
      <w:r w:rsidR="003806DB">
        <w:t xml:space="preserve"> (already submitted or submitted concurrently to other potential sponsors)</w:t>
      </w:r>
      <w:r w:rsidR="00DA3C12">
        <w:t>, and any subsequent funding (continuing grants).</w:t>
      </w:r>
    </w:p>
    <w:p w14:paraId="2D25DFFB" w14:textId="34EF95C3" w:rsidR="007A3046" w:rsidRDefault="003E5A90" w:rsidP="007A3046">
      <w:r>
        <w:t>Below are two tables organizing common types of financial resources at Harvard into two categories: Institutional and External.  Both tables list the type of resource and then address generally whether it would be included</w:t>
      </w:r>
      <w:r w:rsidR="00EB188A">
        <w:t xml:space="preserve"> in Current &amp; Pending Support</w:t>
      </w:r>
      <w:r>
        <w:t xml:space="preserve">.  </w:t>
      </w:r>
    </w:p>
    <w:p w14:paraId="66513A32" w14:textId="553280A1" w:rsidR="00533BEA" w:rsidRDefault="00533BEA" w:rsidP="007A3046"/>
    <w:p w14:paraId="0D7D92FB" w14:textId="77777777" w:rsidR="00533BEA" w:rsidRDefault="00533BEA" w:rsidP="007A3046"/>
    <w:p w14:paraId="0985583F" w14:textId="77777777" w:rsidR="000F1CEF" w:rsidRPr="00B44525" w:rsidRDefault="000F1CEF" w:rsidP="000F1CEF">
      <w:pPr>
        <w:rPr>
          <w:b/>
          <w:smallCaps/>
          <w:sz w:val="28"/>
          <w:szCs w:val="28"/>
        </w:rPr>
      </w:pPr>
      <w:r w:rsidRPr="00B44525">
        <w:rPr>
          <w:b/>
          <w:smallCaps/>
          <w:sz w:val="28"/>
          <w:szCs w:val="28"/>
        </w:rPr>
        <w:t>Institutional financial resources</w:t>
      </w:r>
    </w:p>
    <w:tbl>
      <w:tblPr>
        <w:tblStyle w:val="TableGrid"/>
        <w:tblW w:w="9535" w:type="dxa"/>
        <w:tblLook w:val="04A0" w:firstRow="1" w:lastRow="0" w:firstColumn="1" w:lastColumn="0" w:noHBand="0" w:noVBand="1"/>
      </w:tblPr>
      <w:tblGrid>
        <w:gridCol w:w="3415"/>
        <w:gridCol w:w="6120"/>
      </w:tblGrid>
      <w:tr w:rsidR="000F1CEF" w14:paraId="49CD7AE5" w14:textId="77777777" w:rsidTr="003915BE">
        <w:tc>
          <w:tcPr>
            <w:tcW w:w="3415" w:type="dxa"/>
          </w:tcPr>
          <w:p w14:paraId="5B971C5C" w14:textId="77777777" w:rsidR="000F1CEF" w:rsidRPr="005A2316" w:rsidRDefault="000F1CEF" w:rsidP="00E656C9">
            <w:pPr>
              <w:rPr>
                <w:b/>
              </w:rPr>
            </w:pPr>
            <w:r w:rsidRPr="005A2316">
              <w:rPr>
                <w:b/>
              </w:rPr>
              <w:t>Type of Financial Resource</w:t>
            </w:r>
          </w:p>
        </w:tc>
        <w:tc>
          <w:tcPr>
            <w:tcW w:w="6120" w:type="dxa"/>
          </w:tcPr>
          <w:p w14:paraId="4F27ED75" w14:textId="4732B377" w:rsidR="000F1CEF" w:rsidRPr="005A2316" w:rsidRDefault="000F1CEF" w:rsidP="00E656C9">
            <w:pPr>
              <w:rPr>
                <w:b/>
              </w:rPr>
            </w:pPr>
            <w:r>
              <w:rPr>
                <w:b/>
              </w:rPr>
              <w:t>I</w:t>
            </w:r>
            <w:r w:rsidR="00544128">
              <w:rPr>
                <w:b/>
              </w:rPr>
              <w:t>nclude in</w:t>
            </w:r>
            <w:r>
              <w:rPr>
                <w:b/>
              </w:rPr>
              <w:t xml:space="preserve"> </w:t>
            </w:r>
            <w:r w:rsidR="00544128">
              <w:rPr>
                <w:b/>
              </w:rPr>
              <w:t>Current and Pending Support</w:t>
            </w:r>
            <w:r>
              <w:rPr>
                <w:b/>
              </w:rPr>
              <w:t>?</w:t>
            </w:r>
          </w:p>
        </w:tc>
      </w:tr>
      <w:tr w:rsidR="000F1CEF" w14:paraId="06C3C8D9" w14:textId="77777777" w:rsidTr="003915BE">
        <w:tc>
          <w:tcPr>
            <w:tcW w:w="3415" w:type="dxa"/>
          </w:tcPr>
          <w:p w14:paraId="451F000F" w14:textId="77777777" w:rsidR="000F1CEF" w:rsidRDefault="003D1490" w:rsidP="00E656C9">
            <w:hyperlink r:id="rId10" w:history="1">
              <w:r w:rsidR="000F1CEF" w:rsidRPr="00141D8A">
                <w:rPr>
                  <w:rStyle w:val="Hyperlink"/>
                </w:rPr>
                <w:t>Internal Awards</w:t>
              </w:r>
            </w:hyperlink>
            <w:r w:rsidR="000F1CEF">
              <w:t xml:space="preserve"> (e.g., Milton Fund, Dean’s Competitive Fund, etc.)</w:t>
            </w:r>
          </w:p>
          <w:p w14:paraId="51520F19" w14:textId="77777777" w:rsidR="000F1CEF" w:rsidRDefault="000F1CEF" w:rsidP="00E656C9"/>
        </w:tc>
        <w:tc>
          <w:tcPr>
            <w:tcW w:w="6120" w:type="dxa"/>
          </w:tcPr>
          <w:p w14:paraId="541A0F24" w14:textId="3BD70044" w:rsidR="000F1CEF" w:rsidRDefault="000F1CEF" w:rsidP="00E656C9">
            <w:r>
              <w:t xml:space="preserve">Include in </w:t>
            </w:r>
            <w:r w:rsidR="00544128">
              <w:t xml:space="preserve">Current </w:t>
            </w:r>
            <w:r w:rsidR="000F4330">
              <w:t>&amp;</w:t>
            </w:r>
            <w:r w:rsidR="00544128">
              <w:t xml:space="preserve"> Pending Support</w:t>
            </w:r>
          </w:p>
        </w:tc>
      </w:tr>
      <w:tr w:rsidR="00EE338B" w14:paraId="3A1FBCD0" w14:textId="77777777" w:rsidTr="003915BE">
        <w:tc>
          <w:tcPr>
            <w:tcW w:w="3415" w:type="dxa"/>
          </w:tcPr>
          <w:p w14:paraId="55629311" w14:textId="617FA9CE" w:rsidR="00EE338B" w:rsidRDefault="00EE338B" w:rsidP="00E656C9">
            <w:r w:rsidRPr="00EE338B">
              <w:t>Start-up funds</w:t>
            </w:r>
          </w:p>
        </w:tc>
        <w:tc>
          <w:tcPr>
            <w:tcW w:w="6120" w:type="dxa"/>
          </w:tcPr>
          <w:p w14:paraId="41B0E3CB" w14:textId="535A41FC" w:rsidR="00EE338B" w:rsidRDefault="00EE338B" w:rsidP="00E656C9">
            <w:r w:rsidRPr="00EE338B">
              <w:t>Start-up funds are discretionary funds and should be included in Current &amp; Pending Support if, and only to the extent that funds have been allocated to specific active or pending projects</w:t>
            </w:r>
          </w:p>
        </w:tc>
      </w:tr>
      <w:tr w:rsidR="000F1CEF" w14:paraId="0B68670C" w14:textId="77777777" w:rsidTr="003915BE">
        <w:tc>
          <w:tcPr>
            <w:tcW w:w="3415" w:type="dxa"/>
          </w:tcPr>
          <w:p w14:paraId="7A263901" w14:textId="77777777" w:rsidR="000F1CEF" w:rsidRDefault="000F1CEF" w:rsidP="00E656C9">
            <w:r>
              <w:t>UD funds (e.g., FASIP, Fixed Price Balance Accounts, Royalties, etc.)</w:t>
            </w:r>
          </w:p>
        </w:tc>
        <w:tc>
          <w:tcPr>
            <w:tcW w:w="6120" w:type="dxa"/>
          </w:tcPr>
          <w:p w14:paraId="2765E755" w14:textId="4C7C18BD" w:rsidR="000F1CEF" w:rsidRDefault="00D25C80" w:rsidP="00E656C9">
            <w:r>
              <w:t>Include if used to subsidize research projects</w:t>
            </w:r>
            <w:r w:rsidR="00D8039D">
              <w:t xml:space="preserve">.  </w:t>
            </w:r>
            <w:r w:rsidR="00CB3F99">
              <w:t>See Start-up funds above.</w:t>
            </w:r>
          </w:p>
        </w:tc>
      </w:tr>
    </w:tbl>
    <w:p w14:paraId="76EDE90B" w14:textId="77777777" w:rsidR="003915BE" w:rsidRDefault="003915BE" w:rsidP="000F1CEF"/>
    <w:p w14:paraId="759A1AC7" w14:textId="77777777" w:rsidR="003915BE" w:rsidRDefault="003915BE" w:rsidP="000F1CEF"/>
    <w:p w14:paraId="52251AAF" w14:textId="77777777" w:rsidR="003915BE" w:rsidRDefault="003915BE" w:rsidP="000F1CEF"/>
    <w:p w14:paraId="7903FD43" w14:textId="34022A7F" w:rsidR="000F1CEF" w:rsidRDefault="000F1CEF" w:rsidP="000F1CEF">
      <w:r>
        <w:tab/>
      </w:r>
    </w:p>
    <w:p w14:paraId="25AEACD1" w14:textId="77777777" w:rsidR="001E18A1" w:rsidRDefault="001E18A1" w:rsidP="000F1CEF"/>
    <w:p w14:paraId="2917FC03" w14:textId="77777777" w:rsidR="000F1CEF" w:rsidRPr="00E57493" w:rsidRDefault="000F1CEF" w:rsidP="000F1CEF">
      <w:pPr>
        <w:rPr>
          <w:b/>
          <w:sz w:val="32"/>
          <w:szCs w:val="32"/>
        </w:rPr>
      </w:pPr>
      <w:r w:rsidRPr="00E57493">
        <w:rPr>
          <w:b/>
          <w:sz w:val="32"/>
          <w:szCs w:val="32"/>
        </w:rPr>
        <w:lastRenderedPageBreak/>
        <w:t xml:space="preserve">External Financial Resources </w:t>
      </w:r>
    </w:p>
    <w:tbl>
      <w:tblPr>
        <w:tblStyle w:val="TableGrid"/>
        <w:tblW w:w="9535" w:type="dxa"/>
        <w:tblLook w:val="04A0" w:firstRow="1" w:lastRow="0" w:firstColumn="1" w:lastColumn="0" w:noHBand="0" w:noVBand="1"/>
      </w:tblPr>
      <w:tblGrid>
        <w:gridCol w:w="3415"/>
        <w:gridCol w:w="6120"/>
      </w:tblGrid>
      <w:tr w:rsidR="000F1CEF" w14:paraId="0E29FC3B" w14:textId="77777777" w:rsidTr="003915BE">
        <w:tc>
          <w:tcPr>
            <w:tcW w:w="3415" w:type="dxa"/>
          </w:tcPr>
          <w:p w14:paraId="182BBE8F" w14:textId="77777777" w:rsidR="000F1CEF" w:rsidRPr="002F683F" w:rsidRDefault="000F1CEF" w:rsidP="00E656C9">
            <w:pPr>
              <w:rPr>
                <w:b/>
              </w:rPr>
            </w:pPr>
            <w:r w:rsidRPr="002F683F">
              <w:rPr>
                <w:b/>
              </w:rPr>
              <w:t>Type of Financial Resource</w:t>
            </w:r>
          </w:p>
        </w:tc>
        <w:tc>
          <w:tcPr>
            <w:tcW w:w="6120" w:type="dxa"/>
          </w:tcPr>
          <w:p w14:paraId="613A21A7" w14:textId="6E97945E" w:rsidR="000F1CEF" w:rsidRPr="002F683F" w:rsidRDefault="000F1CEF" w:rsidP="00E656C9">
            <w:pPr>
              <w:rPr>
                <w:b/>
              </w:rPr>
            </w:pPr>
            <w:r w:rsidRPr="002F683F">
              <w:rPr>
                <w:b/>
              </w:rPr>
              <w:t xml:space="preserve">Is it </w:t>
            </w:r>
            <w:r w:rsidR="00544128">
              <w:rPr>
                <w:b/>
              </w:rPr>
              <w:t>Current and Pending Support</w:t>
            </w:r>
            <w:r w:rsidRPr="002F683F">
              <w:rPr>
                <w:b/>
              </w:rPr>
              <w:t>?</w:t>
            </w:r>
          </w:p>
        </w:tc>
      </w:tr>
      <w:tr w:rsidR="000F1CEF" w14:paraId="446A9259" w14:textId="77777777" w:rsidTr="003915BE">
        <w:tc>
          <w:tcPr>
            <w:tcW w:w="3415" w:type="dxa"/>
          </w:tcPr>
          <w:p w14:paraId="7BBE20DF" w14:textId="77777777" w:rsidR="000F1CEF" w:rsidRDefault="000F1CEF" w:rsidP="00E656C9">
            <w:r>
              <w:t>Appointments</w:t>
            </w:r>
            <w:r>
              <w:br/>
              <w:t>(</w:t>
            </w:r>
            <w:r w:rsidRPr="00195758">
              <w:rPr>
                <w:u w:val="single"/>
              </w:rPr>
              <w:t>All positions</w:t>
            </w:r>
            <w:r>
              <w:t xml:space="preserve">, domestic and foreign, including titled academic, professional or institutional and regardless whether full-time, part-time, voluntary, adjunct, visiting, honorary, or if remuneration is received. </w:t>
            </w:r>
          </w:p>
        </w:tc>
        <w:tc>
          <w:tcPr>
            <w:tcW w:w="6120" w:type="dxa"/>
          </w:tcPr>
          <w:p w14:paraId="4800091E" w14:textId="427D1692" w:rsidR="000F1CEF" w:rsidRDefault="000F1CEF" w:rsidP="00E656C9">
            <w:r>
              <w:rPr>
                <w:rFonts w:cstheme="minorHAnsi"/>
              </w:rPr>
              <w:t xml:space="preserve">Include </w:t>
            </w:r>
            <w:r w:rsidR="0059010F">
              <w:rPr>
                <w:rFonts w:cstheme="minorHAnsi"/>
              </w:rPr>
              <w:t xml:space="preserve">in Biosketch </w:t>
            </w:r>
          </w:p>
        </w:tc>
      </w:tr>
      <w:tr w:rsidR="000F1CEF" w14:paraId="3F7640E9" w14:textId="77777777" w:rsidTr="003915BE">
        <w:tc>
          <w:tcPr>
            <w:tcW w:w="3415" w:type="dxa"/>
          </w:tcPr>
          <w:p w14:paraId="477D40FD" w14:textId="77777777" w:rsidR="000F1CEF" w:rsidRDefault="000F1CEF" w:rsidP="00E656C9">
            <w:r>
              <w:t>Contracts</w:t>
            </w:r>
          </w:p>
          <w:p w14:paraId="2B330FE4" w14:textId="77777777" w:rsidR="000F1CEF" w:rsidRDefault="000F1CEF" w:rsidP="00E656C9"/>
        </w:tc>
        <w:tc>
          <w:tcPr>
            <w:tcW w:w="6120" w:type="dxa"/>
          </w:tcPr>
          <w:p w14:paraId="60F55978" w14:textId="75332BE4" w:rsidR="000F1CEF" w:rsidRDefault="000F1CEF" w:rsidP="00E656C9">
            <w:r>
              <w:t xml:space="preserve">Include </w:t>
            </w:r>
            <w:r w:rsidR="00D12368">
              <w:t>in</w:t>
            </w:r>
            <w:r>
              <w:t xml:space="preserve"> </w:t>
            </w:r>
            <w:r w:rsidR="00544128">
              <w:t xml:space="preserve">Current </w:t>
            </w:r>
            <w:r w:rsidR="00D12368">
              <w:t>&amp;</w:t>
            </w:r>
            <w:r w:rsidR="00544128">
              <w:t xml:space="preserve"> Pending Support</w:t>
            </w:r>
            <w:r>
              <w:t xml:space="preserve"> regardless whether they are based at Harvard</w:t>
            </w:r>
          </w:p>
        </w:tc>
      </w:tr>
      <w:tr w:rsidR="0036166F" w14:paraId="51DCEE32" w14:textId="77777777" w:rsidTr="003915BE">
        <w:tc>
          <w:tcPr>
            <w:tcW w:w="3415" w:type="dxa"/>
          </w:tcPr>
          <w:p w14:paraId="4CB92D83" w14:textId="46748CD1" w:rsidR="0036166F" w:rsidRDefault="00EF2ABA" w:rsidP="00D44539">
            <w:r>
              <w:t>Consulting Agreements</w:t>
            </w:r>
          </w:p>
        </w:tc>
        <w:tc>
          <w:tcPr>
            <w:tcW w:w="6120" w:type="dxa"/>
          </w:tcPr>
          <w:p w14:paraId="7713E8F5" w14:textId="3B02D003" w:rsidR="0036166F" w:rsidRDefault="00EF2ABA" w:rsidP="00E656C9">
            <w:r w:rsidRPr="00EF2ABA">
              <w:t>Independent external consulting do</w:t>
            </w:r>
            <w:r>
              <w:t>es</w:t>
            </w:r>
            <w:r w:rsidRPr="00EF2ABA">
              <w:t xml:space="preserve"> not need to be </w:t>
            </w:r>
            <w:r>
              <w:t>included</w:t>
            </w:r>
            <w:r w:rsidRPr="00EF2ABA">
              <w:t xml:space="preserve"> in </w:t>
            </w:r>
            <w:r>
              <w:t>C</w:t>
            </w:r>
            <w:r w:rsidRPr="00EF2ABA">
              <w:t xml:space="preserve">urrent </w:t>
            </w:r>
            <w:r>
              <w:t>&amp;</w:t>
            </w:r>
            <w:r w:rsidRPr="00EF2ABA">
              <w:t xml:space="preserve"> </w:t>
            </w:r>
            <w:r>
              <w:t>P</w:t>
            </w:r>
            <w:r w:rsidRPr="00EF2ABA">
              <w:t xml:space="preserve">ending at this time.  </w:t>
            </w:r>
            <w:r>
              <w:t>(</w:t>
            </w:r>
            <w:r w:rsidRPr="00EF2ABA">
              <w:t xml:space="preserve">External consulting should be listed in the </w:t>
            </w:r>
            <w:r w:rsidR="004726F5">
              <w:t>B</w:t>
            </w:r>
            <w:r w:rsidRPr="00EF2ABA">
              <w:t>ioks</w:t>
            </w:r>
            <w:r w:rsidR="0091108C">
              <w:t>k</w:t>
            </w:r>
            <w:r w:rsidRPr="00EF2ABA">
              <w:t>etch under appointments. Use the following format:</w:t>
            </w:r>
            <w:r>
              <w:t xml:space="preserve"> </w:t>
            </w:r>
            <w:r w:rsidRPr="00EF2ABA">
              <w:t>2019-present: Consultant: google, Acme corporation, etc.</w:t>
            </w:r>
            <w:r>
              <w:t>)</w:t>
            </w:r>
          </w:p>
        </w:tc>
      </w:tr>
      <w:tr w:rsidR="000F1CEF" w14:paraId="68DEF855" w14:textId="77777777" w:rsidTr="003915BE">
        <w:tc>
          <w:tcPr>
            <w:tcW w:w="3415" w:type="dxa"/>
          </w:tcPr>
          <w:p w14:paraId="2CBBFF05" w14:textId="77777777" w:rsidR="000F1CEF" w:rsidRDefault="000F1CEF" w:rsidP="00E656C9">
            <w:r>
              <w:t>Cooperative Agreements</w:t>
            </w:r>
          </w:p>
          <w:p w14:paraId="433329C6" w14:textId="77777777" w:rsidR="000F1CEF" w:rsidRDefault="000F1CEF" w:rsidP="00E656C9"/>
        </w:tc>
        <w:tc>
          <w:tcPr>
            <w:tcW w:w="6120" w:type="dxa"/>
          </w:tcPr>
          <w:p w14:paraId="1CD66B4C" w14:textId="47E00DB6" w:rsidR="000F1CEF" w:rsidRDefault="000F1CEF" w:rsidP="00E656C9">
            <w:r>
              <w:t>Include</w:t>
            </w:r>
            <w:r w:rsidR="00D12368">
              <w:t xml:space="preserve"> in </w:t>
            </w:r>
            <w:r w:rsidR="00544128">
              <w:t xml:space="preserve">Current </w:t>
            </w:r>
            <w:r w:rsidR="00D12368">
              <w:t>&amp;</w:t>
            </w:r>
            <w:r w:rsidR="00544128">
              <w:t xml:space="preserve"> Pending Support</w:t>
            </w:r>
            <w:r>
              <w:t xml:space="preserve"> regardless whether they are </w:t>
            </w:r>
            <w:r w:rsidR="00320BBD" w:rsidRPr="00320BBD">
              <w:t>awarded through Harvard, to the researcher through another institution or to the</w:t>
            </w:r>
            <w:r w:rsidR="00212EAA">
              <w:t xml:space="preserve"> individual</w:t>
            </w:r>
          </w:p>
        </w:tc>
      </w:tr>
      <w:tr w:rsidR="000F1CEF" w14:paraId="51DCA01D" w14:textId="77777777" w:rsidTr="003915BE">
        <w:tc>
          <w:tcPr>
            <w:tcW w:w="3415" w:type="dxa"/>
          </w:tcPr>
          <w:p w14:paraId="4CE9B7C9" w14:textId="77777777" w:rsidR="000F1CEF" w:rsidRDefault="000F1CEF" w:rsidP="00E656C9">
            <w:r>
              <w:t>Foreign Scholarship Program</w:t>
            </w:r>
          </w:p>
        </w:tc>
        <w:tc>
          <w:tcPr>
            <w:tcW w:w="6120" w:type="dxa"/>
          </w:tcPr>
          <w:p w14:paraId="3D3C6ADE" w14:textId="60E4DCD2" w:rsidR="000F1CEF" w:rsidRDefault="000F1CEF" w:rsidP="00E656C9">
            <w:r>
              <w:t>Include</w:t>
            </w:r>
            <w:r w:rsidR="00E25ECC">
              <w:t xml:space="preserve"> in</w:t>
            </w:r>
            <w:r>
              <w:t xml:space="preserve"> </w:t>
            </w:r>
            <w:r w:rsidR="00544128">
              <w:t xml:space="preserve">Current </w:t>
            </w:r>
            <w:r w:rsidR="00E25ECC">
              <w:t>&amp;</w:t>
            </w:r>
            <w:r w:rsidR="00544128">
              <w:t xml:space="preserve"> Pending Support</w:t>
            </w:r>
            <w:r>
              <w:t>, both for the Principal Investigator and any lab members</w:t>
            </w:r>
          </w:p>
        </w:tc>
      </w:tr>
      <w:tr w:rsidR="000F1CEF" w14:paraId="5F677507" w14:textId="77777777" w:rsidTr="003915BE">
        <w:tc>
          <w:tcPr>
            <w:tcW w:w="3415" w:type="dxa"/>
          </w:tcPr>
          <w:p w14:paraId="17F74DBB" w14:textId="77777777" w:rsidR="000F1CEF" w:rsidRDefault="000F1CEF" w:rsidP="00E656C9">
            <w:r>
              <w:t>Foreign Talent Program</w:t>
            </w:r>
          </w:p>
        </w:tc>
        <w:tc>
          <w:tcPr>
            <w:tcW w:w="6120" w:type="dxa"/>
          </w:tcPr>
          <w:p w14:paraId="056DC692" w14:textId="73D7870D" w:rsidR="000F1CEF" w:rsidRDefault="000F1CEF" w:rsidP="00E656C9">
            <w:r>
              <w:t xml:space="preserve">Include </w:t>
            </w:r>
            <w:r w:rsidR="00E25ECC">
              <w:t>in</w:t>
            </w:r>
            <w:r>
              <w:t xml:space="preserve"> </w:t>
            </w:r>
            <w:r w:rsidR="00544128">
              <w:t xml:space="preserve">Current </w:t>
            </w:r>
            <w:r w:rsidR="00E25ECC">
              <w:t>&amp;</w:t>
            </w:r>
            <w:r w:rsidR="00544128">
              <w:t xml:space="preserve"> Pending Support</w:t>
            </w:r>
            <w:r>
              <w:t>, both for the Principal Investigator and any lab members</w:t>
            </w:r>
          </w:p>
        </w:tc>
      </w:tr>
      <w:tr w:rsidR="00552DAD" w14:paraId="64D0F1F6" w14:textId="77777777" w:rsidTr="003915BE">
        <w:tc>
          <w:tcPr>
            <w:tcW w:w="3415" w:type="dxa"/>
          </w:tcPr>
          <w:p w14:paraId="6BB75D78" w14:textId="746F9E7C" w:rsidR="00552DAD" w:rsidRDefault="00552DAD" w:rsidP="00E656C9">
            <w:r>
              <w:t>Gifts</w:t>
            </w:r>
          </w:p>
        </w:tc>
        <w:tc>
          <w:tcPr>
            <w:tcW w:w="6120" w:type="dxa"/>
          </w:tcPr>
          <w:p w14:paraId="7489C82A" w14:textId="3FC54B8B" w:rsidR="00552DAD" w:rsidRDefault="00552DAD" w:rsidP="00E656C9">
            <w:r w:rsidRPr="00552DAD">
              <w:t>Include if the gift is for a specific project as indicated by a named research project in the gift award OR if the gift terms stipulate the sponsor’s support must be recognized in publications resulting from the research.</w:t>
            </w:r>
          </w:p>
        </w:tc>
      </w:tr>
      <w:tr w:rsidR="000F1CEF" w14:paraId="024D83AF" w14:textId="77777777" w:rsidTr="003915BE">
        <w:tc>
          <w:tcPr>
            <w:tcW w:w="3415" w:type="dxa"/>
          </w:tcPr>
          <w:p w14:paraId="1F016AE8" w14:textId="77777777" w:rsidR="000F1CEF" w:rsidRDefault="000F1CEF" w:rsidP="00E656C9">
            <w:r>
              <w:t>Grants</w:t>
            </w:r>
          </w:p>
        </w:tc>
        <w:tc>
          <w:tcPr>
            <w:tcW w:w="6120" w:type="dxa"/>
          </w:tcPr>
          <w:p w14:paraId="146F0633" w14:textId="6CBAA93E" w:rsidR="000F1CEF" w:rsidRDefault="000F1CEF" w:rsidP="00E656C9">
            <w:r>
              <w:t xml:space="preserve">Include </w:t>
            </w:r>
            <w:r w:rsidR="00E25ECC">
              <w:t>in</w:t>
            </w:r>
            <w:r>
              <w:t xml:space="preserve"> </w:t>
            </w:r>
            <w:r w:rsidR="00544128">
              <w:t xml:space="preserve">Current </w:t>
            </w:r>
            <w:r w:rsidR="00E25ECC">
              <w:t>&amp;</w:t>
            </w:r>
            <w:r w:rsidR="00544128">
              <w:t xml:space="preserve"> Pending Support</w:t>
            </w:r>
            <w:r>
              <w:t xml:space="preserve"> regardless whether they </w:t>
            </w:r>
            <w:r w:rsidR="00320BBD" w:rsidRPr="00320BBD">
              <w:t>are awarded through Harvard, to the researcher through another institution or to the</w:t>
            </w:r>
            <w:r w:rsidR="00212EAA">
              <w:t xml:space="preserve"> individual</w:t>
            </w:r>
          </w:p>
        </w:tc>
      </w:tr>
      <w:tr w:rsidR="000F1CEF" w14:paraId="0AF7026A" w14:textId="77777777" w:rsidTr="003915BE">
        <w:tc>
          <w:tcPr>
            <w:tcW w:w="3415" w:type="dxa"/>
          </w:tcPr>
          <w:p w14:paraId="72C18A0B" w14:textId="77777777" w:rsidR="000F1CEF" w:rsidRDefault="000F1CEF" w:rsidP="00E656C9">
            <w:r>
              <w:t xml:space="preserve">In-Kind Resources </w:t>
            </w:r>
            <w:r>
              <w:br/>
              <w:t>(e.g., office/lab space, equipment, supplies, employees, etc.)</w:t>
            </w:r>
          </w:p>
        </w:tc>
        <w:tc>
          <w:tcPr>
            <w:tcW w:w="6120" w:type="dxa"/>
          </w:tcPr>
          <w:p w14:paraId="05D9AE0E" w14:textId="5444AB6D" w:rsidR="000F1CEF" w:rsidRDefault="000F1CEF" w:rsidP="00E656C9">
            <w:r>
              <w:t>Include</w:t>
            </w:r>
            <w:r w:rsidR="00E25ECC">
              <w:t xml:space="preserve"> in </w:t>
            </w:r>
            <w:r w:rsidR="00544128">
              <w:t xml:space="preserve">Current </w:t>
            </w:r>
            <w:r w:rsidR="00E25ECC">
              <w:t>&amp;</w:t>
            </w:r>
            <w:r w:rsidR="00544128">
              <w:t xml:space="preserve"> Pending Support</w:t>
            </w:r>
            <w:r>
              <w:t xml:space="preserve"> if </w:t>
            </w:r>
            <w:r w:rsidR="00E25ECC">
              <w:t>allocated</w:t>
            </w:r>
            <w:r w:rsidR="003D2B22">
              <w:t xml:space="preserve"> to</w:t>
            </w:r>
            <w:r>
              <w:t xml:space="preserve"> the </w:t>
            </w:r>
            <w:r w:rsidR="003D2B22">
              <w:t>project</w:t>
            </w:r>
          </w:p>
        </w:tc>
      </w:tr>
      <w:tr w:rsidR="000F1CEF" w14:paraId="02C3A787" w14:textId="77777777" w:rsidTr="003915BE">
        <w:tc>
          <w:tcPr>
            <w:tcW w:w="3415" w:type="dxa"/>
          </w:tcPr>
          <w:p w14:paraId="4124603E" w14:textId="77777777" w:rsidR="000F1CEF" w:rsidRDefault="000F1CEF" w:rsidP="00E656C9">
            <w:r>
              <w:t>Other Resources</w:t>
            </w:r>
          </w:p>
          <w:p w14:paraId="2B8D0C28" w14:textId="77777777" w:rsidR="000F1CEF" w:rsidRDefault="000F1CEF" w:rsidP="00E656C9">
            <w:r>
              <w:t xml:space="preserve">(e.g., </w:t>
            </w:r>
            <w:r w:rsidRPr="00EA7479">
              <w:t>financial support from all foreign and domestic entities, including but not limited to, financial support for laboratory personnel, and provision of high-value materials that are not freely available (e.g., biologics, chemical, model systems, technology, etc.)</w:t>
            </w:r>
            <w:r>
              <w:t>)</w:t>
            </w:r>
          </w:p>
        </w:tc>
        <w:tc>
          <w:tcPr>
            <w:tcW w:w="6120" w:type="dxa"/>
          </w:tcPr>
          <w:p w14:paraId="6AA240D8" w14:textId="77777777" w:rsidR="000F1CEF" w:rsidRDefault="000F1CEF" w:rsidP="00E656C9">
            <w:r>
              <w:t xml:space="preserve">Include </w:t>
            </w:r>
            <w:r w:rsidR="003D2B22">
              <w:t>in</w:t>
            </w:r>
            <w:r>
              <w:t xml:space="preserve"> </w:t>
            </w:r>
            <w:r w:rsidR="00544128">
              <w:t xml:space="preserve">Current </w:t>
            </w:r>
            <w:r w:rsidR="003D2B22">
              <w:t>&amp;</w:t>
            </w:r>
            <w:r w:rsidR="00544128">
              <w:t xml:space="preserve"> Pending Support</w:t>
            </w:r>
            <w:r>
              <w:t xml:space="preserve"> if </w:t>
            </w:r>
            <w:r w:rsidR="003D2B22">
              <w:t>allocated to the project</w:t>
            </w:r>
          </w:p>
          <w:p w14:paraId="5D182801" w14:textId="411882D4" w:rsidR="007D3E1B" w:rsidRDefault="007D3E1B" w:rsidP="00E656C9">
            <w:r>
              <w:t>This includes awards made directly to graduate students or postdoctoral fellows who are working on research in the researcher’s lab.</w:t>
            </w:r>
          </w:p>
        </w:tc>
      </w:tr>
      <w:tr w:rsidR="0085134A" w14:paraId="507CF94A" w14:textId="77777777" w:rsidTr="003915BE">
        <w:tc>
          <w:tcPr>
            <w:tcW w:w="3415" w:type="dxa"/>
          </w:tcPr>
          <w:p w14:paraId="73A73A98" w14:textId="364833AA" w:rsidR="0085134A" w:rsidRDefault="0085134A" w:rsidP="00E656C9">
            <w:r>
              <w:t>Prizes</w:t>
            </w:r>
          </w:p>
        </w:tc>
        <w:tc>
          <w:tcPr>
            <w:tcW w:w="6120" w:type="dxa"/>
          </w:tcPr>
          <w:p w14:paraId="717FD78C" w14:textId="3D04C0DB" w:rsidR="0085134A" w:rsidRDefault="0085134A" w:rsidP="00E656C9">
            <w:r w:rsidRPr="0085134A">
              <w:t xml:space="preserve">Include if used to subsidize research projects.  Include the amount planned for use over the current fiscal year.    </w:t>
            </w:r>
          </w:p>
        </w:tc>
      </w:tr>
    </w:tbl>
    <w:p w14:paraId="26FE8E82" w14:textId="77777777" w:rsidR="000F1CEF" w:rsidRDefault="000F1CEF" w:rsidP="000F1CEF"/>
    <w:p w14:paraId="5C0A1A58" w14:textId="7B252BEC" w:rsidR="00DC39DA" w:rsidRDefault="003D1490" w:rsidP="00DC39DA">
      <w:hyperlink r:id="rId11" w:history="1">
        <w:r w:rsidR="000A153C" w:rsidRPr="00F63F34">
          <w:rPr>
            <w:rStyle w:val="Hyperlink"/>
          </w:rPr>
          <w:t xml:space="preserve">NSF </w:t>
        </w:r>
        <w:r w:rsidR="00010CA8" w:rsidRPr="00F63F34">
          <w:rPr>
            <w:rStyle w:val="Hyperlink"/>
          </w:rPr>
          <w:t>Proposal and Award Policies and Procedures Guide (</w:t>
        </w:r>
        <w:r w:rsidR="00DC39DA" w:rsidRPr="00F63F34">
          <w:rPr>
            <w:rStyle w:val="Hyperlink"/>
          </w:rPr>
          <w:t>PAPPG</w:t>
        </w:r>
        <w:r w:rsidR="00570EF7" w:rsidRPr="00F63F34">
          <w:rPr>
            <w:rStyle w:val="Hyperlink"/>
          </w:rPr>
          <w:t>)</w:t>
        </w:r>
      </w:hyperlink>
      <w:r w:rsidR="00570EF7">
        <w:t>, effective February 25, 2019,</w:t>
      </w:r>
      <w:r w:rsidR="00DC39DA">
        <w:t xml:space="preserve"> Ch.II.C.2.h. This section of the proposal calls for required information on all current and pending support for ongoing projects and proposals, </w:t>
      </w:r>
      <w:r w:rsidR="00DC39DA">
        <w:rPr>
          <w:b/>
          <w:bCs/>
        </w:rPr>
        <w:t>including this project</w:t>
      </w:r>
      <w:r w:rsidR="00DC39DA">
        <w:t>, and any subsequent funding in the case of continuing grants. All current project support from whatever source (e.g., Federal, State, local or foreign government agencies, public or private foundations, industrial or other commercial organizations, or internal funds allocated toward specific projects) must be listed. The proposed project and all other projects or activities requiring a portion of time of the PI and other senior personnel must be included, even if they receive no salary support from the project(s). The total award amount for the entire award period covered (including indirect costs) must be shown as well as the number of person-months per year to be devoted to the project, regardless of source of support. Similar information must be provided for all proposals already submitted or submitted concurrently to other possible sponsors, including NSF. Concurrent submission of a proposal to other organizations will not prejudice its review by NSF.</w:t>
      </w:r>
    </w:p>
    <w:p w14:paraId="72F79C8B" w14:textId="77777777" w:rsidR="00597209" w:rsidRPr="007A3046" w:rsidRDefault="00597209" w:rsidP="007A3046"/>
    <w:sectPr w:rsidR="00597209" w:rsidRPr="007A3046" w:rsidSect="00D327BB">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EF93" w14:textId="77777777" w:rsidR="003D1490" w:rsidRDefault="003D1490" w:rsidP="003C06E0">
      <w:pPr>
        <w:spacing w:after="0" w:line="240" w:lineRule="auto"/>
      </w:pPr>
      <w:r>
        <w:separator/>
      </w:r>
    </w:p>
  </w:endnote>
  <w:endnote w:type="continuationSeparator" w:id="0">
    <w:p w14:paraId="617F71B6" w14:textId="77777777" w:rsidR="003D1490" w:rsidRDefault="003D1490" w:rsidP="003C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354E" w14:textId="3D701DC5" w:rsidR="0012510B" w:rsidRDefault="0012510B">
    <w:pPr>
      <w:pStyle w:val="Footer"/>
    </w:pPr>
    <w:r w:rsidRPr="001408E8">
      <w:rPr>
        <w:b/>
        <w:sz w:val="18"/>
        <w:szCs w:val="18"/>
      </w:rPr>
      <w:t>FAS and SEAS Guidance on Complying with NSF Policy when Reporting Current &amp; Pending Support</w:t>
    </w:r>
    <w:r>
      <w:rPr>
        <w:b/>
      </w:rPr>
      <w:t xml:space="preserve"> </w:t>
    </w:r>
  </w:p>
  <w:p w14:paraId="52907515" w14:textId="77777777" w:rsidR="003C06E0" w:rsidRDefault="003C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FE59" w14:textId="77777777" w:rsidR="003D1490" w:rsidRDefault="003D1490" w:rsidP="003C06E0">
      <w:pPr>
        <w:spacing w:after="0" w:line="240" w:lineRule="auto"/>
      </w:pPr>
      <w:r>
        <w:separator/>
      </w:r>
    </w:p>
  </w:footnote>
  <w:footnote w:type="continuationSeparator" w:id="0">
    <w:p w14:paraId="213134EC" w14:textId="77777777" w:rsidR="003D1490" w:rsidRDefault="003D1490" w:rsidP="003C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B3BE" w14:textId="5B30D243" w:rsidR="003C06E0" w:rsidRDefault="003C0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46"/>
    <w:rsid w:val="00010CA8"/>
    <w:rsid w:val="000127FA"/>
    <w:rsid w:val="00053C3F"/>
    <w:rsid w:val="0005714A"/>
    <w:rsid w:val="00072F60"/>
    <w:rsid w:val="000A153C"/>
    <w:rsid w:val="000A5F00"/>
    <w:rsid w:val="000B21AB"/>
    <w:rsid w:val="000F1CEF"/>
    <w:rsid w:val="000F1E92"/>
    <w:rsid w:val="000F4330"/>
    <w:rsid w:val="001013B1"/>
    <w:rsid w:val="001145A8"/>
    <w:rsid w:val="0012510B"/>
    <w:rsid w:val="00136909"/>
    <w:rsid w:val="001408E8"/>
    <w:rsid w:val="00154393"/>
    <w:rsid w:val="00164BD7"/>
    <w:rsid w:val="00184877"/>
    <w:rsid w:val="00193FD4"/>
    <w:rsid w:val="001D402C"/>
    <w:rsid w:val="001E18A1"/>
    <w:rsid w:val="00212EAA"/>
    <w:rsid w:val="00280D4A"/>
    <w:rsid w:val="002A025D"/>
    <w:rsid w:val="002F4557"/>
    <w:rsid w:val="003179FA"/>
    <w:rsid w:val="00320BBD"/>
    <w:rsid w:val="0036166F"/>
    <w:rsid w:val="003634B5"/>
    <w:rsid w:val="003806DB"/>
    <w:rsid w:val="003915BE"/>
    <w:rsid w:val="00392844"/>
    <w:rsid w:val="003B199F"/>
    <w:rsid w:val="003C06E0"/>
    <w:rsid w:val="003D031F"/>
    <w:rsid w:val="003D1490"/>
    <w:rsid w:val="003D2B22"/>
    <w:rsid w:val="003D5964"/>
    <w:rsid w:val="003E5A90"/>
    <w:rsid w:val="00423FF9"/>
    <w:rsid w:val="00434934"/>
    <w:rsid w:val="00455D98"/>
    <w:rsid w:val="004726F5"/>
    <w:rsid w:val="00484C8B"/>
    <w:rsid w:val="004C1C51"/>
    <w:rsid w:val="004F6136"/>
    <w:rsid w:val="00533BEA"/>
    <w:rsid w:val="00544128"/>
    <w:rsid w:val="00552DAD"/>
    <w:rsid w:val="00570EF7"/>
    <w:rsid w:val="005773E3"/>
    <w:rsid w:val="0058737C"/>
    <w:rsid w:val="0059010F"/>
    <w:rsid w:val="00597209"/>
    <w:rsid w:val="005F728B"/>
    <w:rsid w:val="0064319C"/>
    <w:rsid w:val="006443E2"/>
    <w:rsid w:val="00660B5D"/>
    <w:rsid w:val="00661A65"/>
    <w:rsid w:val="006651A2"/>
    <w:rsid w:val="00672644"/>
    <w:rsid w:val="006D0A9A"/>
    <w:rsid w:val="006F1B75"/>
    <w:rsid w:val="007327D9"/>
    <w:rsid w:val="00732ADF"/>
    <w:rsid w:val="0073509F"/>
    <w:rsid w:val="007953EF"/>
    <w:rsid w:val="007A3046"/>
    <w:rsid w:val="007D3E1B"/>
    <w:rsid w:val="00814C57"/>
    <w:rsid w:val="00835EF5"/>
    <w:rsid w:val="0085134A"/>
    <w:rsid w:val="00881E79"/>
    <w:rsid w:val="00893C5C"/>
    <w:rsid w:val="008A0034"/>
    <w:rsid w:val="008A600B"/>
    <w:rsid w:val="008B0ED2"/>
    <w:rsid w:val="008E485F"/>
    <w:rsid w:val="00903800"/>
    <w:rsid w:val="0091108C"/>
    <w:rsid w:val="00951780"/>
    <w:rsid w:val="0098323D"/>
    <w:rsid w:val="00987BD9"/>
    <w:rsid w:val="00996AB9"/>
    <w:rsid w:val="00A9024F"/>
    <w:rsid w:val="00AA59F4"/>
    <w:rsid w:val="00AA724D"/>
    <w:rsid w:val="00AE39A6"/>
    <w:rsid w:val="00AF59DD"/>
    <w:rsid w:val="00B101ED"/>
    <w:rsid w:val="00B554A4"/>
    <w:rsid w:val="00BD168A"/>
    <w:rsid w:val="00BE0493"/>
    <w:rsid w:val="00C41FDB"/>
    <w:rsid w:val="00C51E34"/>
    <w:rsid w:val="00C91ED1"/>
    <w:rsid w:val="00C963AB"/>
    <w:rsid w:val="00CA08BB"/>
    <w:rsid w:val="00CB3F99"/>
    <w:rsid w:val="00CC5D5D"/>
    <w:rsid w:val="00D12368"/>
    <w:rsid w:val="00D25C80"/>
    <w:rsid w:val="00D327BB"/>
    <w:rsid w:val="00D44539"/>
    <w:rsid w:val="00D71FE3"/>
    <w:rsid w:val="00D8039D"/>
    <w:rsid w:val="00D90669"/>
    <w:rsid w:val="00DA0A73"/>
    <w:rsid w:val="00DA3C12"/>
    <w:rsid w:val="00DC39DA"/>
    <w:rsid w:val="00E2010A"/>
    <w:rsid w:val="00E25ECC"/>
    <w:rsid w:val="00E41F35"/>
    <w:rsid w:val="00E75A5D"/>
    <w:rsid w:val="00EB188A"/>
    <w:rsid w:val="00EC44DD"/>
    <w:rsid w:val="00EE338B"/>
    <w:rsid w:val="00EE6860"/>
    <w:rsid w:val="00EF2ABA"/>
    <w:rsid w:val="00F1617B"/>
    <w:rsid w:val="00F63F34"/>
    <w:rsid w:val="00F77CA8"/>
    <w:rsid w:val="00F9792E"/>
    <w:rsid w:val="00FA211A"/>
    <w:rsid w:val="00FB4EBB"/>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E376"/>
  <w15:chartTrackingRefBased/>
  <w15:docId w15:val="{6CCB734F-2A0D-4A9E-8E78-1D72886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46"/>
    <w:pPr>
      <w:ind w:left="720"/>
      <w:contextualSpacing/>
    </w:pPr>
  </w:style>
  <w:style w:type="character" w:styleId="Hyperlink">
    <w:name w:val="Hyperlink"/>
    <w:basedOn w:val="DefaultParagraphFont"/>
    <w:uiPriority w:val="99"/>
    <w:unhideWhenUsed/>
    <w:rsid w:val="007A3046"/>
    <w:rPr>
      <w:color w:val="0563C1" w:themeColor="hyperlink"/>
      <w:u w:val="single"/>
    </w:rPr>
  </w:style>
  <w:style w:type="table" w:styleId="TableGrid">
    <w:name w:val="Table Grid"/>
    <w:basedOn w:val="TableNormal"/>
    <w:uiPriority w:val="39"/>
    <w:rsid w:val="000F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E1B"/>
    <w:rPr>
      <w:sz w:val="16"/>
      <w:szCs w:val="16"/>
    </w:rPr>
  </w:style>
  <w:style w:type="paragraph" w:styleId="CommentText">
    <w:name w:val="annotation text"/>
    <w:basedOn w:val="Normal"/>
    <w:link w:val="CommentTextChar"/>
    <w:uiPriority w:val="99"/>
    <w:semiHidden/>
    <w:unhideWhenUsed/>
    <w:rsid w:val="007D3E1B"/>
    <w:pPr>
      <w:spacing w:line="240" w:lineRule="auto"/>
    </w:pPr>
    <w:rPr>
      <w:sz w:val="20"/>
      <w:szCs w:val="20"/>
    </w:rPr>
  </w:style>
  <w:style w:type="character" w:customStyle="1" w:styleId="CommentTextChar">
    <w:name w:val="Comment Text Char"/>
    <w:basedOn w:val="DefaultParagraphFont"/>
    <w:link w:val="CommentText"/>
    <w:uiPriority w:val="99"/>
    <w:semiHidden/>
    <w:rsid w:val="007D3E1B"/>
    <w:rPr>
      <w:sz w:val="20"/>
      <w:szCs w:val="20"/>
    </w:rPr>
  </w:style>
  <w:style w:type="paragraph" w:styleId="CommentSubject">
    <w:name w:val="annotation subject"/>
    <w:basedOn w:val="CommentText"/>
    <w:next w:val="CommentText"/>
    <w:link w:val="CommentSubjectChar"/>
    <w:uiPriority w:val="99"/>
    <w:semiHidden/>
    <w:unhideWhenUsed/>
    <w:rsid w:val="007D3E1B"/>
    <w:rPr>
      <w:b/>
      <w:bCs/>
    </w:rPr>
  </w:style>
  <w:style w:type="character" w:customStyle="1" w:styleId="CommentSubjectChar">
    <w:name w:val="Comment Subject Char"/>
    <w:basedOn w:val="CommentTextChar"/>
    <w:link w:val="CommentSubject"/>
    <w:uiPriority w:val="99"/>
    <w:semiHidden/>
    <w:rsid w:val="007D3E1B"/>
    <w:rPr>
      <w:b/>
      <w:bCs/>
      <w:sz w:val="20"/>
      <w:szCs w:val="20"/>
    </w:rPr>
  </w:style>
  <w:style w:type="paragraph" w:styleId="BalloonText">
    <w:name w:val="Balloon Text"/>
    <w:basedOn w:val="Normal"/>
    <w:link w:val="BalloonTextChar"/>
    <w:uiPriority w:val="99"/>
    <w:semiHidden/>
    <w:unhideWhenUsed/>
    <w:rsid w:val="007D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1B"/>
    <w:rPr>
      <w:rFonts w:ascii="Segoe UI" w:hAnsi="Segoe UI" w:cs="Segoe UI"/>
      <w:sz w:val="18"/>
      <w:szCs w:val="18"/>
    </w:rPr>
  </w:style>
  <w:style w:type="paragraph" w:styleId="Header">
    <w:name w:val="header"/>
    <w:basedOn w:val="Normal"/>
    <w:link w:val="HeaderChar"/>
    <w:uiPriority w:val="99"/>
    <w:unhideWhenUsed/>
    <w:rsid w:val="003C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E0"/>
  </w:style>
  <w:style w:type="paragraph" w:styleId="Footer">
    <w:name w:val="footer"/>
    <w:basedOn w:val="Normal"/>
    <w:link w:val="FooterChar"/>
    <w:uiPriority w:val="99"/>
    <w:unhideWhenUsed/>
    <w:rsid w:val="003C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E0"/>
  </w:style>
  <w:style w:type="character" w:styleId="UnresolvedMention">
    <w:name w:val="Unresolved Mention"/>
    <w:basedOn w:val="DefaultParagraphFont"/>
    <w:uiPriority w:val="99"/>
    <w:semiHidden/>
    <w:unhideWhenUsed/>
    <w:rsid w:val="00F6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lications/pub_summ.jsp?ods_key=nsf190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sp.finance.harvard.edu/establishing-internal-grant-making-progra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536324C2B9844A8BE5D33AD481BC6B" ma:contentTypeVersion="12" ma:contentTypeDescription="Create a new document." ma:contentTypeScope="" ma:versionID="544d4c4a6bbfcd1953ce5914bb6ad897">
  <xsd:schema xmlns:xsd="http://www.w3.org/2001/XMLSchema" xmlns:xs="http://www.w3.org/2001/XMLSchema" xmlns:p="http://schemas.microsoft.com/office/2006/metadata/properties" xmlns:ns3="31d4f4d9-402f-4886-b857-bc27b865278c" xmlns:ns4="78a4ea88-d91c-4e6e-938a-45ba9f0cc35e" targetNamespace="http://schemas.microsoft.com/office/2006/metadata/properties" ma:root="true" ma:fieldsID="516e557af0644609235979365d07ff1e" ns3:_="" ns4:_="">
    <xsd:import namespace="31d4f4d9-402f-4886-b857-bc27b865278c"/>
    <xsd:import namespace="78a4ea88-d91c-4e6e-938a-45ba9f0cc35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f4d9-402f-4886-b857-bc27b86527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a4ea88-d91c-4e6e-938a-45ba9f0cc3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6B28-8563-46D0-B309-99D55D42E8AC}">
  <ds:schemaRefs>
    <ds:schemaRef ds:uri="http://schemas.microsoft.com/sharepoint/v3/contenttype/forms"/>
  </ds:schemaRefs>
</ds:datastoreItem>
</file>

<file path=customXml/itemProps2.xml><?xml version="1.0" encoding="utf-8"?>
<ds:datastoreItem xmlns:ds="http://schemas.openxmlformats.org/officeDocument/2006/customXml" ds:itemID="{1309ED13-3B8C-45E7-A19F-93A81BEEA8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A2E67-FE54-4FF6-9F76-35A67491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f4d9-402f-4886-b857-bc27b865278c"/>
    <ds:schemaRef ds:uri="78a4ea88-d91c-4e6e-938a-45ba9f0cc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E41CB-86F1-A147-B81A-E0A02E65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Brightwell, Webb Andrew</dc:creator>
  <cp:keywords/>
  <dc:description/>
  <cp:lastModifiedBy>Microsoft Office User</cp:lastModifiedBy>
  <cp:revision>2</cp:revision>
  <cp:lastPrinted>2019-10-01T18:56:00Z</cp:lastPrinted>
  <dcterms:created xsi:type="dcterms:W3CDTF">2019-10-21T15:22:00Z</dcterms:created>
  <dcterms:modified xsi:type="dcterms:W3CDTF">2019-10-21T15:22:00Z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0x010100F4536324C2B9844A8BE5D33AD481BC6B</vt:lpwstr>
  </property>
</Properties>
</file>